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>
      <w:pPr>
        <w:jc w:val="center"/>
      </w:pPr>
      <w:r>
        <w:rPr>
          <w:b/>
          <w:color w:val="1B3A5C"/>
          <w:sz w:val="44"/>
        </w:rPr>
        <w:t>Better Skills</w:t>
      </w:r>
    </w:p>
    <w:p/>
    <w:p>
      <w:pPr>
        <w:jc w:val="center"/>
      </w:pPr>
      <w:r>
        <w:rPr>
          <w:b/>
          <w:color w:val="1B3A5C"/>
          <w:sz w:val="40"/>
        </w:rPr>
        <w:t>Politica de seguranca da informacao</w:t>
      </w:r>
    </w:p>
    <w:p>
      <w:pPr>
        <w:jc w:val="center"/>
      </w:pPr>
      <w:r>
        <w:rPr>
          <w:b/>
          <w:sz w:val="28"/>
          <w:highlight w:val="yellow"/>
        </w:rPr>
        <w:t>XPTO</w:t>
      </w:r>
    </w:p>
    <w:p>
      <w:r>
        <w:br w:type="page"/>
      </w:r>
    </w:p>
    <w:p>
      <w:pPr>
        <w:pStyle w:val="Heading1"/>
      </w:pPr>
      <w:r>
        <w:t>1. Objectivo</w:t>
      </w:r>
    </w:p>
    <w:p>
      <w:r>
        <w:t>Definir os principios, responsabilidades e requisitos de seguranca da informacao que devem ser observados por todos os colaboradores, prestadores de servicos e parceiros.</w:t>
      </w:r>
    </w:p>
    <w:p>
      <w:pPr>
        <w:pStyle w:val="Heading1"/>
      </w:pPr>
      <w:r>
        <w:t>2. Ambito</w:t>
      </w:r>
    </w:p>
    <w:p>
      <w:r>
        <w:t>Esta politica aplica-se a toda a informacao detida, processada ou transmitida pela organizacao, independentemente do formato (digital ou fisico) ou localizacao.</w:t>
      </w:r>
    </w:p>
    <w:p>
      <w:pPr>
        <w:pStyle w:val="Heading1"/>
      </w:pPr>
      <w:r>
        <w:t>3. Principios</w:t>
      </w:r>
    </w:p>
    <w:p>
      <w:r>
        <w:t>A organizacao compromete-se a:</w:t>
        <w:br/>
        <w:t>- Proteger a confidencialidade, integridade e disponibilidade da informacao.</w:t>
        <w:br/>
        <w:t>- Cumprir todos os requisitos legais e regulamentares aplicaveis.</w:t>
        <w:br/>
        <w:t>- Gerir os riscos de seguranca de forma proactiva.</w:t>
        <w:br/>
        <w:t>- Promover uma cultura de seguranca entre todos os colaboradores.</w:t>
      </w:r>
    </w:p>
    <w:p>
      <w:pPr>
        <w:pStyle w:val="Heading1"/>
      </w:pPr>
      <w:r>
        <w:t>4. Classificacao da informacao</w:t>
      </w:r>
    </w:p>
    <w:p>
      <w:r>
        <w:t>A informacao deve ser classificada em quatro niveis:</w:t>
        <w:br/>
        <w:t>- Publica: informacao que pode ser divulgada sem restricoes.</w:t>
        <w:br/>
        <w:t>- Interna: informacao de uso geral dentro da organizacao.</w:t>
        <w:br/>
        <w:t>- Confidencial: informacao restrita a grupos especificos.</w:t>
        <w:br/>
        <w:t>- Restrita: informacao altamente sensivel com acesso controlado.</w:t>
      </w:r>
    </w:p>
    <w:p>
      <w:pPr>
        <w:pStyle w:val="Heading1"/>
      </w:pPr>
      <w:r>
        <w:t>5. Responsabilidades</w:t>
      </w:r>
    </w:p>
    <w:p>
      <w:r>
        <w:t>- Gestao de topo: aprovar a politica e garantir recursos.</w:t>
        <w:br/>
        <w:t>- Security manager: implementar e gerir o programa de seguranca.</w:t>
        <w:br/>
        <w:t>- Owners de informacao: classificar e proteger os activos sob a sua responsabilidade.</w:t>
        <w:br/>
        <w:t>- Todos os colaboradores: cumprir esta politica e reportar incidentes.</w:t>
      </w:r>
    </w:p>
    <w:p>
      <w:pPr>
        <w:pStyle w:val="Heading1"/>
      </w:pPr>
      <w:r>
        <w:t>6. Uso aceitavel</w:t>
      </w:r>
    </w:p>
    <w:p>
      <w:r>
        <w:t>Os recursos de TI da organizacao devem ser utilizados exclusivamente para fins profissionais autorizados. E proibido:</w:t>
        <w:br/>
        <w:t>- Aceder a informacao sem autorizacao.</w:t>
        <w:br/>
        <w:t>- Instalar software nao autorizado.</w:t>
        <w:br/>
        <w:t>- Partilhar credenciais de acesso.</w:t>
        <w:br/>
        <w:t>- Utilizar recursos para fins pessoais nao autorizados.</w:t>
      </w:r>
    </w:p>
    <w:p>
      <w:pPr>
        <w:pStyle w:val="Heading1"/>
      </w:pPr>
      <w:r>
        <w:t>7. Gestao de passwords</w:t>
      </w:r>
    </w:p>
    <w:p>
      <w:r>
        <w:t>- Passwords devem ter no minimo 12 caracteres.</w:t>
        <w:br/>
        <w:t>- Devem incluir maiusculas, minusculas, numeros e caracteres especiais.</w:t>
        <w:br/>
        <w:t>- Devem ser alteradas a cada 90 dias.</w:t>
        <w:br/>
        <w:t>- Nao devem ser reutilizadas nas ultimas 12 vezes.</w:t>
        <w:br/>
        <w:t>- A autenticacao multi-factor (MFA) e obrigatoria para sistemas criticos.</w:t>
      </w:r>
    </w:p>
    <w:p>
      <w:pPr>
        <w:pStyle w:val="Heading1"/>
      </w:pPr>
      <w:r>
        <w:t>8. Dispositivos moveis e trabalho remoto</w:t>
      </w:r>
    </w:p>
    <w:p>
      <w:r>
        <w:t>- Dispositivos moveis devem ter cifra activada.</w:t>
        <w:br/>
        <w:t>- O acesso remoto deve ser feito exclusivamente via VPN.</w:t>
        <w:br/>
        <w:t>- Informacao confidencial nao deve ser armazenada em dispositivos pessoais.</w:t>
        <w:br/>
        <w:t>- Dispositivos perdidos ou roubados devem ser reportados imediatamente.</w:t>
      </w:r>
    </w:p>
    <w:p>
      <w:pPr>
        <w:pStyle w:val="Heading1"/>
      </w:pPr>
      <w:r>
        <w:t>9. Resposta a violacoes</w:t>
      </w:r>
    </w:p>
    <w:p>
      <w:r>
        <w:t>Qualquer suspeita de violacao desta politica deve ser reportada imediatamente ao security manager. As violacoes serao investigadas e podem resultar em accoes disciplinares.</w:t>
      </w:r>
    </w:p>
    <w:p>
      <w:pPr>
        <w:pStyle w:val="Heading1"/>
      </w:pPr>
      <w:r>
        <w:t>10. Revisao</w:t>
      </w:r>
    </w:p>
    <w:p>
      <w:r>
        <w:t>Esta politica sera revista anualmente ou sempre que ocorra uma alteracao significativa no ambiente de risco ou regulamentar.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