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0"/>
        </w:rPr>
        <w:t>Decisao go/no-go</w:t>
      </w:r>
    </w:p>
    <w:p>
      <w:r>
        <w:br w:type="page"/>
      </w:r>
    </w:p>
    <w:p>
      <w:pPr>
        <w:pStyle w:val="Heading1"/>
      </w:pPr>
      <w:r>
        <w:t>1. Dados da release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REL-XXXX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Titulo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Tipo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(Major / Minor / Patch / Emergency)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deployment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2. Criterios de avaliacao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smoke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(Passou / Falhou / N/A)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regressao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(Passou / Falhou / N/A)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UAT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(Passou / Falhou / N/A)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desempenho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(Passou / Falhou / N/A)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Defeitos criticos abertos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(0 / Listar)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Defeitos altos abertos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Plano rollback testado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/ Nao)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Backup pre-deployment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/ Nao)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Equipa suporte disponivel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(Sim / Nao)</w:t>
            </w:r>
          </w:p>
        </w:tc>
      </w:tr>
    </w:tbl>
    <w:p/>
    <w:p>
      <w:pPr>
        <w:pStyle w:val="Heading1"/>
      </w:pPr>
      <w:r>
        <w:t>3. Riscos residuais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Risco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Mitigacao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Decisao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Decisao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(Go / No-go / Go com condicoes)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Condicoes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 aplicavel)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Justificacao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5. Participantes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Release manager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QA lead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decisao)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Ops lead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decisao)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