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Relatorio mensal de desempenho ITSM</w:t>
      </w:r>
    </w:p>
    <w:p>
      <w:r>
        <w:br w:type="page"/>
      </w:r>
    </w:p>
    <w:p>
      <w:pPr>
        <w:pStyle w:val="Heading1"/>
      </w:pPr>
      <w:r>
        <w:t>1.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Periodo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Highlights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(2-3 pontos positivos)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Preocupacoes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(2-3 areas de atencao)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Accoes recomendadas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KPIs globais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SLA compliance global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(%)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Incidentes totais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MTTR medio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Satisfacao media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Mudancas bem sucedidas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(%)</w:t>
            </w:r>
          </w:p>
        </w:tc>
      </w:tr>
    </w:tbl>
    <w:p/>
    <w:p>
      <w:pPr>
        <w:pStyle w:val="Heading1"/>
      </w:pPr>
      <w:r>
        <w:t>3. Incidentes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Total incidentes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Por prioridade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P1: / P2: / P3: / P4: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MTTR por prioridade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FCR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Incidentes reabertos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Problemas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Problemas abertos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Known errors criados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Proactivos vs reactivos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Mudancas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Total mudancas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Sucesso rate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Emergency %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Rollbacks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6. Disponibilidade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Disponib. / MTBF / MTRS / Estado</w:t>
            </w:r>
          </w:p>
        </w:tc>
      </w:tr>
    </w:tbl>
    <w:p/>
    <w:p>
      <w:pPr>
        <w:pStyle w:val="Heading1"/>
      </w:pPr>
      <w:r>
        <w:t>7. Tendencias e recomendacoes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Tendencia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Tendencia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Recomendacao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Recomendacao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