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40"/>
        </w:rPr>
        <w:t>Plano de exit de fornecedor</w:t>
      </w:r>
    </w:p>
    <w:p>
      <w:r>
        <w:br w:type="page"/>
      </w:r>
    </w:p>
    <w:p>
      <w:pPr>
        <w:pStyle w:val="Heading1"/>
      </w:pPr>
      <w:r>
        <w:t>1. Dados do fornecedor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Fornecedor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SUP-XXX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Nome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Contrato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CT-XXX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Servico prestado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inicio contrato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prevista de exit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Motivo do exit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(Desempenho insuficiente / Custo excessivo / Mudanca estrategica / Fim natural do contrato / Outro)</w:t>
            </w:r>
          </w:p>
        </w:tc>
      </w:tr>
    </w:tbl>
    <w:p/>
    <w:p>
      <w:pPr>
        <w:pStyle w:val="Heading1"/>
      </w:pPr>
      <w:r>
        <w:t>2. Impacto e riscos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Servicos afectados pelo exit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Utilizadores afectados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Risco de interrupcao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(Alto / Medio / Baixo)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Risco de perda de dados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(Alto / Medio / Baixo)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Risco de perda de conhecimento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(Alto / Medio / Baixo)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Dependencias identificadas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3. Plano de transicao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Novo fornecedor / insource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Periodo de transicao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(X meses)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Actividades de transicao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1. Transferencia de conhecimento e documentacao</w:t>
              <w:br/>
              <w:t>2. Migracao de dados e configuracoes</w:t>
              <w:br/>
              <w:t>3. Teste dos servicos com novo fornecedor</w:t>
              <w:br/>
              <w:t>4. Periodo de operacao paralela</w:t>
              <w:br/>
              <w:t>5. Desactivacao do fornecedor antigo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Responsavel da transicao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Recursos necessarios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4. Dados e acessos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Dados a devolver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(listar datasets, formatos, prazos)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Dados a destruir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(dados do fornecedor nos nossos sistemas)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Certificado de destruicao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(exigir ao fornecedor conforme RGPD)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Acessos a revogar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(sistemas, VPN, badges, contas)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Sub-processadores a notificar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(conforme DPA)</w:t>
            </w:r>
          </w:p>
        </w:tc>
      </w:tr>
    </w:tbl>
    <w:p/>
    <w:p>
      <w:pPr>
        <w:pStyle w:val="Heading1"/>
      </w:pPr>
      <w:r>
        <w:t>5. Comunicacao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Comunicacao interna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(quem, quando, como)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Comunicacao ao fornecedor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(carta formal de aviso previo conforme contrato)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Comunicacao a reguladores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(se aplicavel - NIS2, DORA)</w:t>
            </w:r>
          </w:p>
        </w:tc>
      </w:tr>
    </w:tbl>
    <w:p/>
    <w:p>
      <w:pPr>
        <w:pStyle w:val="Heading1"/>
      </w:pPr>
      <w:r>
        <w:t>6. Cronograma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Marco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Notificacao formal ao fornecedor (data)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Marco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Inicio da transferencia de conhecimento (data)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Marco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Migracao de dados concluida (data)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Marco 4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Teste com novo fornecedor concluido (data)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Marco 5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Periodo de operacao paralela (data inicio - data fim)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Marco 6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Desactivacao completa do fornecedor antigo (data)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Marco 7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Revogacao de todos os acessos (data)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Marco 8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Certificados de destruicao recebidos (data)</w:t>
            </w:r>
          </w:p>
        </w:tc>
      </w:tr>
    </w:tbl>
    <w:p/>
    <w:p>
      <w:pPr>
        <w:pStyle w:val="Heading1"/>
      </w:pPr>
      <w:r>
        <w:t>7. Aprovacao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Supplier manager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assinatura)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Director TI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assinatura)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Juridico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assinatura)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Gestao de topo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assinatura - se fornecedor estrategico)</w:t>
            </w:r>
          </w:p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