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80"/>
      </w:pPr>
      <w:r>
        <w:rPr>
          <w:rFonts w:ascii="Calibri" w:hAnsi="Calibri"/>
          <w:b/>
          <w:color w:val="1B3A5C"/>
          <w:sz w:val="40"/>
        </w:rPr>
        <w:t>Relatório de auditoria da CMDB</w:t>
      </w:r>
    </w:p>
    <w:p>
      <w:pPr>
        <w:spacing w:after="40"/>
      </w:pPr>
      <w:r>
        <w:rPr>
          <w:rFonts w:ascii="Calibri" w:hAnsi="Calibri"/>
          <w:color w:val="475569"/>
          <w:sz w:val="22"/>
        </w:rPr>
        <w:t>Better Skills | ITIL Aligned | Versão 1.0 | [Inserir data]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</w:tblPr>
      <w:tblGrid>
        <w:gridCol w:w="4392"/>
        <w:gridCol w:w="4392"/>
      </w:tblGrid>
      <w:tr>
        <w:tc>
          <w:tcPr>
            <w:tcW w:type="dxa" w:w="4392"/>
            <w:shd w:val="clear" w:color="auto" w:fill="EFF6FF"/>
          </w:tcPr>
          <w:p>
            <w:r>
              <w:rPr>
                <w:rFonts w:ascii="Calibri" w:hAnsi="Calibri"/>
                <w:b/>
                <w:sz w:val="20"/>
              </w:rPr>
              <w:t>Organização:</w:t>
            </w:r>
          </w:p>
        </w:tc>
        <w:tc>
          <w:tcPr>
            <w:tcW w:type="dxa" w:w="4392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[Nome da organização]</w:t>
            </w:r>
          </w:p>
        </w:tc>
      </w:tr>
      <w:tr>
        <w:tc>
          <w:tcPr>
            <w:tcW w:type="dxa" w:w="4392"/>
            <w:shd w:val="clear" w:color="auto" w:fill="EFF6FF"/>
          </w:tcPr>
          <w:p>
            <w:r>
              <w:rPr>
                <w:rFonts w:ascii="Calibri" w:hAnsi="Calibri"/>
                <w:b/>
                <w:sz w:val="20"/>
              </w:rPr>
              <w:t>Data da auditoria:</w:t>
            </w:r>
          </w:p>
        </w:tc>
        <w:tc>
          <w:tcPr>
            <w:tcW w:type="dxa" w:w="4392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[dd/mm/aaaa]</w:t>
            </w:r>
          </w:p>
        </w:tc>
      </w:tr>
      <w:tr>
        <w:tc>
          <w:tcPr>
            <w:tcW w:type="dxa" w:w="4392"/>
            <w:shd w:val="clear" w:color="auto" w:fill="EFF6FF"/>
          </w:tcPr>
          <w:p>
            <w:r>
              <w:rPr>
                <w:rFonts w:ascii="Calibri" w:hAnsi="Calibri"/>
                <w:b/>
                <w:sz w:val="20"/>
              </w:rPr>
              <w:t>Auditor(a):</w:t>
            </w:r>
          </w:p>
        </w:tc>
        <w:tc>
          <w:tcPr>
            <w:tcW w:type="dxa" w:w="4392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[Nome e cargo]</w:t>
            </w:r>
          </w:p>
        </w:tc>
      </w:tr>
      <w:tr>
        <w:tc>
          <w:tcPr>
            <w:tcW w:type="dxa" w:w="4392"/>
            <w:shd w:val="clear" w:color="auto" w:fill="EFF6FF"/>
          </w:tcPr>
          <w:p>
            <w:r>
              <w:rPr>
                <w:rFonts w:ascii="Calibri" w:hAnsi="Calibri"/>
                <w:b/>
                <w:sz w:val="20"/>
              </w:rPr>
              <w:t>Âmbito:</w:t>
            </w:r>
          </w:p>
        </w:tc>
        <w:tc>
          <w:tcPr>
            <w:tcW w:type="dxa" w:w="4392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[Ex: CIs de produção do serviço X]</w:t>
            </w:r>
          </w:p>
        </w:tc>
      </w:tr>
      <w:tr>
        <w:tc>
          <w:tcPr>
            <w:tcW w:type="dxa" w:w="4392"/>
            <w:shd w:val="clear" w:color="auto" w:fill="EFF6FF"/>
          </w:tcPr>
          <w:p>
            <w:r>
              <w:rPr>
                <w:rFonts w:ascii="Calibri" w:hAnsi="Calibri"/>
                <w:b/>
                <w:sz w:val="20"/>
              </w:rPr>
              <w:t>Período analisado:</w:t>
            </w:r>
          </w:p>
        </w:tc>
        <w:tc>
          <w:tcPr>
            <w:tcW w:type="dxa" w:w="4392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[dd/mm/aaaa] a [dd/mm/aaaa]</w:t>
            </w:r>
          </w:p>
        </w:tc>
      </w:tr>
      <w:tr>
        <w:tc>
          <w:tcPr>
            <w:tcW w:type="dxa" w:w="4392"/>
            <w:shd w:val="clear" w:color="auto" w:fill="EFF6FF"/>
          </w:tcPr>
          <w:p>
            <w:r>
              <w:rPr>
                <w:rFonts w:ascii="Calibri" w:hAnsi="Calibri"/>
                <w:b/>
                <w:sz w:val="20"/>
              </w:rPr>
              <w:t>Versão do relatório:</w:t>
            </w:r>
          </w:p>
        </w:tc>
        <w:tc>
          <w:tcPr>
            <w:tcW w:type="dxa" w:w="4392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1.0 - Rascunho / Final</w:t>
            </w:r>
          </w:p>
        </w:tc>
      </w:tr>
    </w:tbl>
    <w:p/>
    <w:p>
      <w:pPr>
        <w:spacing w:before="280" w:after="120"/>
      </w:pPr>
      <w:r>
        <w:rPr>
          <w:rFonts w:ascii="Calibri" w:hAnsi="Calibri"/>
          <w:b/>
          <w:color w:val="1B3A5C"/>
          <w:sz w:val="32"/>
        </w:rPr>
        <w:t>1. Sumário executivo</w:t>
      </w:r>
    </w:p>
    <w:p>
      <w:pPr>
        <w:spacing w:before="40" w:after="120"/>
      </w:pPr>
      <w:r>
        <w:rPr>
          <w:rFonts w:ascii="Calibri" w:hAnsi="Calibri"/>
          <w:color w:val="475569"/>
          <w:sz w:val="20"/>
        </w:rPr>
        <w:t>[Inserir resumo de 3 a 5 linhas com as principais conclusões da auditoria, indicando se a CMDB está em conformidade com os requisitos do processo e destacando os desvios mais relevantes encontrados.]</w:t>
      </w:r>
    </w:p>
    <w:p>
      <w:pPr>
        <w:spacing w:before="280" w:after="120"/>
      </w:pPr>
      <w:r>
        <w:rPr>
          <w:rFonts w:ascii="Calibri" w:hAnsi="Calibri"/>
          <w:b/>
          <w:color w:val="475569"/>
          <w:sz w:val="22"/>
        </w:rPr>
        <w:t>Classificação geral da auditoria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</w:tblPr>
      <w:tblGrid>
        <w:gridCol w:w="2196"/>
        <w:gridCol w:w="2196"/>
        <w:gridCol w:w="2196"/>
        <w:gridCol w:w="2196"/>
      </w:tblGrid>
      <w:tr>
        <w:tc>
          <w:tcPr>
            <w:tcW w:type="dxa" w:w="2196"/>
            <w:shd w:val="clear" w:color="auto" w:fill="DCFCE7"/>
          </w:tcPr>
          <w:p>
            <w:pPr>
              <w:jc w:val="center"/>
            </w:pPr>
            <w:r>
              <w:rPr>
                <w:rFonts w:ascii="Calibri" w:hAnsi="Calibri"/>
                <w:b/>
                <w:sz w:val="20"/>
              </w:rPr>
              <w:t>Conforme</w:t>
            </w:r>
          </w:p>
        </w:tc>
        <w:tc>
          <w:tcPr>
            <w:tcW w:type="dxa" w:w="2196"/>
            <w:shd w:val="clear" w:color="auto" w:fill="FEF9C3"/>
          </w:tcPr>
          <w:p>
            <w:pPr>
              <w:jc w:val="center"/>
            </w:pPr>
            <w:r>
              <w:rPr>
                <w:rFonts w:ascii="Calibri" w:hAnsi="Calibri"/>
                <w:b/>
                <w:sz w:val="20"/>
              </w:rPr>
              <w:t>Conforme com ressalvas</w:t>
            </w:r>
          </w:p>
        </w:tc>
        <w:tc>
          <w:tcPr>
            <w:tcW w:type="dxa" w:w="2196"/>
            <w:shd w:val="clear" w:color="auto" w:fill="FEE2E2"/>
          </w:tcPr>
          <w:p>
            <w:pPr>
              <w:jc w:val="center"/>
            </w:pPr>
            <w:r>
              <w:rPr>
                <w:rFonts w:ascii="Calibri" w:hAnsi="Calibri"/>
                <w:b/>
                <w:sz w:val="20"/>
              </w:rPr>
              <w:t>Não conforme</w:t>
            </w:r>
          </w:p>
        </w:tc>
        <w:tc>
          <w:tcPr>
            <w:tcW w:type="dxa" w:w="2196"/>
            <w:shd w:val="clear" w:color="auto" w:fill="F3F4F6"/>
          </w:tcPr>
          <w:p>
            <w:pPr>
              <w:jc w:val="center"/>
            </w:pPr>
            <w:r>
              <w:rPr>
                <w:rFonts w:ascii="Calibri" w:hAnsi="Calibri"/>
                <w:b/>
                <w:sz w:val="20"/>
              </w:rPr>
              <w:t>Em avaliação</w:t>
            </w:r>
          </w:p>
        </w:tc>
      </w:tr>
    </w:tbl>
    <w:p/>
    <w:p>
      <w:pPr>
        <w:spacing w:before="280" w:after="120"/>
      </w:pPr>
      <w:r>
        <w:rPr>
          <w:rFonts w:ascii="Calibri" w:hAnsi="Calibri"/>
          <w:b/>
          <w:color w:val="1B3A5C"/>
          <w:sz w:val="32"/>
        </w:rPr>
        <w:t>2. Metodologia</w:t>
      </w:r>
    </w:p>
    <w:p>
      <w:pPr>
        <w:spacing w:before="40" w:after="120"/>
      </w:pPr>
      <w:r>
        <w:rPr>
          <w:rFonts w:ascii="Calibri" w:hAnsi="Calibri"/>
          <w:color w:val="475569"/>
          <w:sz w:val="20"/>
        </w:rPr>
        <w:t>A auditoria foi conduzida com base na análise documental da CMDB, entrevistas com os responsáveis do processo e verificação in-situ de uma amostra representativa de CIs. A amostragem foi definida de forma a cobrir todos os tipos de CI principais e incluir CIs de serviços críticos para o negócio.</w:t>
      </w:r>
    </w:p>
    <w:p>
      <w:pPr>
        <w:spacing w:before="280" w:after="120"/>
      </w:pPr>
      <w:r>
        <w:rPr>
          <w:rFonts w:ascii="Calibri" w:hAnsi="Calibri"/>
          <w:b/>
          <w:color w:val="475569"/>
          <w:sz w:val="22"/>
        </w:rPr>
        <w:t>Critérios de avaliação</w:t>
      </w:r>
    </w:p>
    <w:p>
      <w:pPr>
        <w:pStyle w:val="ListBullet"/>
        <w:spacing w:before="20" w:after="20"/>
      </w:pPr>
      <w:r>
        <w:rPr>
          <w:rFonts w:ascii="Calibri" w:hAnsi="Calibri"/>
          <w:color w:val="475569"/>
          <w:sz w:val="20"/>
        </w:rPr>
        <w:t>Conformidade com o modelo de dados aprovado (tipos de CI, atributos, relações)</w:t>
      </w:r>
    </w:p>
    <w:p>
      <w:pPr>
        <w:pStyle w:val="ListBullet"/>
        <w:spacing w:before="20" w:after="20"/>
      </w:pPr>
      <w:r>
        <w:rPr>
          <w:rFonts w:ascii="Calibri" w:hAnsi="Calibri"/>
          <w:color w:val="475569"/>
          <w:sz w:val="20"/>
        </w:rPr>
        <w:t>Precisão dos registos face à realidade da infraestrutura</w:t>
      </w:r>
    </w:p>
    <w:p>
      <w:pPr>
        <w:pStyle w:val="ListBullet"/>
        <w:spacing w:before="20" w:after="20"/>
      </w:pPr>
      <w:r>
        <w:rPr>
          <w:rFonts w:ascii="Calibri" w:hAnsi="Calibri"/>
          <w:color w:val="475569"/>
          <w:sz w:val="20"/>
        </w:rPr>
        <w:t>Cobertura: percentagem de CIs reais registados na CMDB</w:t>
      </w:r>
    </w:p>
    <w:p>
      <w:pPr>
        <w:pStyle w:val="ListBullet"/>
        <w:spacing w:before="20" w:after="20"/>
      </w:pPr>
      <w:r>
        <w:rPr>
          <w:rFonts w:ascii="Calibri" w:hAnsi="Calibri"/>
          <w:color w:val="475569"/>
          <w:sz w:val="20"/>
        </w:rPr>
        <w:t>Controlo de mudanças: actualização da CMDB em resultado de mudanças implementadas</w:t>
      </w:r>
    </w:p>
    <w:p>
      <w:pPr>
        <w:pStyle w:val="ListBullet"/>
        <w:spacing w:before="20" w:after="20"/>
      </w:pPr>
      <w:r>
        <w:rPr>
          <w:rFonts w:ascii="Calibri" w:hAnsi="Calibri"/>
          <w:color w:val="475569"/>
          <w:sz w:val="20"/>
        </w:rPr>
        <w:t>Qualidade do processo: documentação, procedimentos, competência da equipa</w:t>
      </w:r>
    </w:p>
    <w:p>
      <w:pPr>
        <w:spacing w:before="280" w:after="120"/>
      </w:pPr>
      <w:r>
        <w:rPr>
          <w:rFonts w:ascii="Calibri" w:hAnsi="Calibri"/>
          <w:b/>
          <w:color w:val="475569"/>
          <w:sz w:val="22"/>
        </w:rPr>
        <w:t>Amostra analisada</w:t>
      </w:r>
    </w:p>
    <w:p>
      <w:pPr>
        <w:spacing w:before="40" w:after="120"/>
      </w:pPr>
      <w:r>
        <w:rPr>
          <w:rFonts w:ascii="Calibri" w:hAnsi="Calibri"/>
          <w:color w:val="475569"/>
          <w:sz w:val="20"/>
        </w:rPr>
        <w:t>[Descrever a amostra: número de CIs verificados, tipos cobertos, critério de selecção.]</w:t>
      </w:r>
    </w:p>
    <w:p>
      <w:pPr>
        <w:spacing w:before="280" w:after="120"/>
      </w:pPr>
      <w:r>
        <w:rPr>
          <w:rFonts w:ascii="Calibri" w:hAnsi="Calibri"/>
          <w:b/>
          <w:color w:val="1B3A5C"/>
          <w:sz w:val="32"/>
        </w:rPr>
        <w:t>3. Resultados da auditoria</w:t>
      </w:r>
    </w:p>
    <w:p>
      <w:pPr>
        <w:spacing w:before="280" w:after="120"/>
      </w:pPr>
      <w:r>
        <w:rPr>
          <w:rFonts w:ascii="Calibri" w:hAnsi="Calibri"/>
          <w:b/>
          <w:color w:val="1B3A5C"/>
          <w:sz w:val="26"/>
        </w:rPr>
        <w:t>3.1 Métricas de qualidade apuradas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</w:tblPr>
      <w:tblGrid>
        <w:gridCol w:w="2196"/>
        <w:gridCol w:w="2196"/>
        <w:gridCol w:w="2196"/>
        <w:gridCol w:w="2196"/>
      </w:tblGrid>
      <w:tr>
        <w:tc>
          <w:tcPr>
            <w:tcW w:type="dxa" w:w="2196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196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196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Valor apurado</w:t>
            </w:r>
          </w:p>
        </w:tc>
        <w:tc>
          <w:tcPr>
            <w:tcW w:type="dxa" w:w="2196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Precisão da CMDB</w:t>
            </w:r>
          </w:p>
        </w:tc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&gt; 95%</w:t>
            </w:r>
          </w:p>
        </w:tc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[X]%</w:t>
            </w:r>
          </w:p>
        </w:tc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[OK / NOK]</w:t>
            </w:r>
          </w:p>
        </w:tc>
      </w:tr>
      <w:tr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Cobertura da CMDB</w:t>
            </w:r>
          </w:p>
        </w:tc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&gt; 90%</w:t>
            </w:r>
          </w:p>
        </w:tc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[X]%</w:t>
            </w:r>
          </w:p>
        </w:tc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[OK / NOK]</w:t>
            </w:r>
          </w:p>
        </w:tc>
      </w:tr>
      <w:tr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CIs sem responsável</w:t>
            </w:r>
          </w:p>
        </w:tc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0</w:t>
            </w:r>
          </w:p>
        </w:tc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[X]</w:t>
            </w:r>
          </w:p>
        </w:tc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[OK / NOK]</w:t>
            </w:r>
          </w:p>
        </w:tc>
      </w:tr>
      <w:tr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Mudanças não autorizadas</w:t>
            </w:r>
          </w:p>
        </w:tc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Decrescente</w:t>
            </w:r>
          </w:p>
        </w:tc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[X]</w:t>
            </w:r>
          </w:p>
        </w:tc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[OK / NOK]</w:t>
            </w:r>
          </w:p>
        </w:tc>
      </w:tr>
      <w:tr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Relações mapeadas</w:t>
            </w:r>
          </w:p>
        </w:tc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&gt; 85%</w:t>
            </w:r>
          </w:p>
        </w:tc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[X]%</w:t>
            </w:r>
          </w:p>
        </w:tc>
        <w:tc>
          <w:tcPr>
            <w:tcW w:type="dxa" w:w="2196"/>
            <w:shd w:val="clear" w:color="auto" w:fill="EFF6FF"/>
          </w:tcPr>
          <w:p>
            <w:r>
              <w:rPr>
                <w:rFonts w:ascii="Calibri" w:hAnsi="Calibri"/>
                <w:sz w:val="20"/>
              </w:rPr>
              <w:t>[OK / NOK]</w:t>
            </w:r>
          </w:p>
        </w:tc>
      </w:tr>
      <w:tr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Tempo de actualização</w:t>
            </w:r>
          </w:p>
        </w:tc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&lt; 24h</w:t>
            </w:r>
          </w:p>
        </w:tc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[X]h médio</w:t>
            </w:r>
          </w:p>
        </w:tc>
        <w:tc>
          <w:tcPr>
            <w:tcW w:type="dxa" w:w="2196"/>
            <w:shd w:val="clear" w:color="auto" w:fill="FFFFFF"/>
          </w:tcPr>
          <w:p>
            <w:r>
              <w:rPr>
                <w:rFonts w:ascii="Calibri" w:hAnsi="Calibri"/>
                <w:sz w:val="20"/>
              </w:rPr>
              <w:t>[OK / NOK]</w:t>
            </w:r>
          </w:p>
        </w:tc>
      </w:tr>
    </w:tbl>
    <w:p/>
    <w:p>
      <w:pPr>
        <w:spacing w:before="280" w:after="120"/>
      </w:pPr>
      <w:r>
        <w:rPr>
          <w:rFonts w:ascii="Calibri" w:hAnsi="Calibri"/>
          <w:b/>
          <w:color w:val="1B3A5C"/>
          <w:sz w:val="26"/>
        </w:rPr>
        <w:t>3.2 Desvios encontrados</w:t>
      </w:r>
    </w:p>
    <w:p>
      <w:pPr>
        <w:spacing w:before="40" w:after="120"/>
      </w:pPr>
      <w:r>
        <w:rPr>
          <w:rFonts w:ascii="Calibri" w:hAnsi="Calibri"/>
          <w:color w:val="475569"/>
          <w:sz w:val="20"/>
        </w:rPr>
        <w:t>[Para cada desvio identificado, descrever abaixo:]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Ref.</w:t>
            </w:r>
          </w:p>
        </w:tc>
        <w:tc>
          <w:tcPr>
            <w:tcW w:type="dxa" w:w="1757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Área</w:t>
            </w:r>
          </w:p>
        </w:tc>
        <w:tc>
          <w:tcPr>
            <w:tcW w:type="dxa" w:w="1757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Desvio identificado</w:t>
            </w:r>
          </w:p>
        </w:tc>
        <w:tc>
          <w:tcPr>
            <w:tcW w:type="dxa" w:w="1757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Gravidade</w:t>
              <w:br/>
              <w:t>(Alta/Média/Baixa)</w:t>
            </w:r>
          </w:p>
        </w:tc>
        <w:tc>
          <w:tcPr>
            <w:tcW w:type="dxa" w:w="1757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CIs afectados</w:t>
            </w:r>
          </w:p>
        </w:tc>
      </w:tr>
      <w:tr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D-01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[Área]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[Descrição do desvio]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[Gravidade]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[Número / Lista]</w:t>
            </w:r>
          </w:p>
        </w:tc>
      </w:tr>
      <w:tr>
        <w:tc>
          <w:tcPr>
            <w:tcW w:type="dxa" w:w="1757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D-02</w:t>
            </w:r>
          </w:p>
        </w:tc>
        <w:tc>
          <w:tcPr>
            <w:tcW w:type="dxa" w:w="1757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[Área]</w:t>
            </w:r>
          </w:p>
        </w:tc>
        <w:tc>
          <w:tcPr>
            <w:tcW w:type="dxa" w:w="1757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[Descrição do desvio]</w:t>
            </w:r>
          </w:p>
        </w:tc>
        <w:tc>
          <w:tcPr>
            <w:tcW w:type="dxa" w:w="1757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[Gravidade]</w:t>
            </w:r>
          </w:p>
        </w:tc>
        <w:tc>
          <w:tcPr>
            <w:tcW w:type="dxa" w:w="1757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[Número / Lista]</w:t>
            </w:r>
          </w:p>
        </w:tc>
      </w:tr>
      <w:tr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D-03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[Área]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[Descrição do desvio]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[Gravidade]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[Número / Lista]</w:t>
            </w:r>
          </w:p>
        </w:tc>
      </w:tr>
      <w:tr>
        <w:tc>
          <w:tcPr>
            <w:tcW w:type="dxa" w:w="1757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D-04</w:t>
            </w:r>
          </w:p>
        </w:tc>
        <w:tc>
          <w:tcPr>
            <w:tcW w:type="dxa" w:w="1757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[Área]</w:t>
            </w:r>
          </w:p>
        </w:tc>
        <w:tc>
          <w:tcPr>
            <w:tcW w:type="dxa" w:w="1757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[Descrição do desvio]</w:t>
            </w:r>
          </w:p>
        </w:tc>
        <w:tc>
          <w:tcPr>
            <w:tcW w:type="dxa" w:w="1757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[Gravidade]</w:t>
            </w:r>
          </w:p>
        </w:tc>
        <w:tc>
          <w:tcPr>
            <w:tcW w:type="dxa" w:w="1757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[Número / Lista]</w:t>
            </w:r>
          </w:p>
        </w:tc>
      </w:tr>
      <w:tr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D-05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[Área]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[Descrição do desvio]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[Gravidade]</w:t>
            </w:r>
          </w:p>
        </w:tc>
        <w:tc>
          <w:tcPr>
            <w:tcW w:type="dxa" w:w="1757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[Número / Lista]</w:t>
            </w:r>
          </w:p>
        </w:tc>
      </w:tr>
    </w:tbl>
    <w:p/>
    <w:p>
      <w:pPr>
        <w:spacing w:before="280" w:after="120"/>
      </w:pPr>
      <w:r>
        <w:rPr>
          <w:rFonts w:ascii="Calibri" w:hAnsi="Calibri"/>
          <w:b/>
          <w:color w:val="1B3A5C"/>
          <w:sz w:val="32"/>
        </w:rPr>
        <w:t>4. Plano de acções correctivas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</w:tblPr>
      <w:tblGrid>
        <w:gridCol w:w="1464"/>
        <w:gridCol w:w="1464"/>
        <w:gridCol w:w="1464"/>
        <w:gridCol w:w="1464"/>
        <w:gridCol w:w="1464"/>
        <w:gridCol w:w="1464"/>
      </w:tblGrid>
      <w:tr>
        <w:tc>
          <w:tcPr>
            <w:tcW w:type="dxa" w:w="1464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Ref. desvio</w:t>
            </w:r>
          </w:p>
        </w:tc>
        <w:tc>
          <w:tcPr>
            <w:tcW w:type="dxa" w:w="1464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Acção correctiva</w:t>
            </w:r>
          </w:p>
        </w:tc>
        <w:tc>
          <w:tcPr>
            <w:tcW w:type="dxa" w:w="1464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464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464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Prioridade</w:t>
            </w:r>
          </w:p>
        </w:tc>
        <w:tc>
          <w:tcPr>
            <w:tcW w:type="dxa" w:w="1464"/>
            <w:shd w:val="clear" w:color="auto" w:fill="1B3A5C"/>
          </w:tcPr>
          <w:p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D-01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[Descrição da acção]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[Nome]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[dd/mm/aaaa]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[Alta/Média/Baixa]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Pendente</w:t>
            </w:r>
          </w:p>
        </w:tc>
      </w:tr>
      <w:tr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D-02</w:t>
            </w:r>
          </w:p>
        </w:tc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[Descrição da acção]</w:t>
            </w:r>
          </w:p>
        </w:tc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[Nome]</w:t>
            </w:r>
          </w:p>
        </w:tc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[dd/mm/aaaa]</w:t>
            </w:r>
          </w:p>
        </w:tc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[Alta/Média/Baixa]</w:t>
            </w:r>
          </w:p>
        </w:tc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Pendente</w:t>
            </w:r>
          </w:p>
        </w:tc>
      </w:tr>
      <w:tr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D-03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[Descrição da acção]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[Nome]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[dd/mm/aaaa]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[Alta/Média/Baixa]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Pendente</w:t>
            </w:r>
          </w:p>
        </w:tc>
      </w:tr>
      <w:tr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D-04</w:t>
            </w:r>
          </w:p>
        </w:tc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[Descrição da acção]</w:t>
            </w:r>
          </w:p>
        </w:tc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[Nome]</w:t>
            </w:r>
          </w:p>
        </w:tc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[dd/mm/aaaa]</w:t>
            </w:r>
          </w:p>
        </w:tc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[Alta/Média/Baixa]</w:t>
            </w:r>
          </w:p>
        </w:tc>
        <w:tc>
          <w:tcPr>
            <w:tcW w:type="dxa" w:w="1464"/>
            <w:shd w:val="clear" w:color="auto" w:fill="FFFFFF"/>
          </w:tcPr>
          <w:p>
            <w:r>
              <w:rPr>
                <w:rFonts w:ascii="Calibri" w:hAnsi="Calibri"/>
                <w:color w:val="475569"/>
                <w:sz w:val="20"/>
              </w:rPr>
              <w:t>Pendente</w:t>
            </w:r>
          </w:p>
        </w:tc>
      </w:tr>
      <w:tr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D-05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[Descrição da acção]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[Nome]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[dd/mm/aaaa]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[Alta/Média/Baixa]</w:t>
            </w:r>
          </w:p>
        </w:tc>
        <w:tc>
          <w:tcPr>
            <w:tcW w:type="dxa" w:w="1464"/>
            <w:shd w:val="clear" w:color="auto" w:fill="EFF6FF"/>
          </w:tcPr>
          <w:p>
            <w:r>
              <w:rPr>
                <w:rFonts w:ascii="Calibri" w:hAnsi="Calibri"/>
                <w:color w:val="475569"/>
                <w:sz w:val="20"/>
              </w:rPr>
              <w:t>Pendente</w:t>
            </w:r>
          </w:p>
        </w:tc>
      </w:tr>
    </w:tbl>
    <w:p/>
    <w:p>
      <w:pPr>
        <w:spacing w:before="280" w:after="120"/>
      </w:pPr>
      <w:r>
        <w:rPr>
          <w:rFonts w:ascii="Calibri" w:hAnsi="Calibri"/>
          <w:b/>
          <w:color w:val="1B3A5C"/>
          <w:sz w:val="32"/>
        </w:rPr>
        <w:t>5. Recomendações de melhoria</w:t>
      </w:r>
    </w:p>
    <w:p>
      <w:pPr>
        <w:spacing w:before="40" w:after="120"/>
      </w:pPr>
      <w:r>
        <w:rPr>
          <w:rFonts w:ascii="Calibri" w:hAnsi="Calibri"/>
          <w:color w:val="475569"/>
          <w:sz w:val="20"/>
        </w:rPr>
        <w:t>[Descrever recomendações de melhoria ao processo, modelo de dados ou ferramentas, mesmo que não estejam directamente relacionadas com desvios de conformidade identificados.]</w:t>
      </w:r>
    </w:p>
    <w:p>
      <w:pPr>
        <w:spacing w:before="40" w:after="80"/>
      </w:pPr>
      <w:r>
        <w:rPr>
          <w:rFonts w:ascii="Calibri" w:hAnsi="Calibri"/>
          <w:b/>
          <w:color w:val="1B3A5C"/>
          <w:sz w:val="20"/>
        </w:rPr>
        <w:t xml:space="preserve">Recomendação 1: </w:t>
      </w:r>
      <w:r>
        <w:rPr>
          <w:rFonts w:ascii="Calibri" w:hAnsi="Calibri"/>
          <w:color w:val="475569"/>
          <w:sz w:val="20"/>
        </w:rPr>
        <w:t>[Descrição da recomendação]</w:t>
      </w:r>
    </w:p>
    <w:p>
      <w:pPr>
        <w:spacing w:before="40" w:after="80"/>
      </w:pPr>
      <w:r>
        <w:rPr>
          <w:rFonts w:ascii="Calibri" w:hAnsi="Calibri"/>
          <w:b/>
          <w:color w:val="1B3A5C"/>
          <w:sz w:val="20"/>
        </w:rPr>
        <w:t xml:space="preserve">Recomendação 2: </w:t>
      </w:r>
      <w:r>
        <w:rPr>
          <w:rFonts w:ascii="Calibri" w:hAnsi="Calibri"/>
          <w:color w:val="475569"/>
          <w:sz w:val="20"/>
        </w:rPr>
        <w:t>[Descrição da recomendação]</w:t>
      </w:r>
    </w:p>
    <w:p>
      <w:pPr>
        <w:spacing w:before="40" w:after="80"/>
      </w:pPr>
      <w:r>
        <w:rPr>
          <w:rFonts w:ascii="Calibri" w:hAnsi="Calibri"/>
          <w:b/>
          <w:color w:val="1B3A5C"/>
          <w:sz w:val="20"/>
        </w:rPr>
        <w:t xml:space="preserve">Recomendação 3: </w:t>
      </w:r>
      <w:r>
        <w:rPr>
          <w:rFonts w:ascii="Calibri" w:hAnsi="Calibri"/>
          <w:color w:val="475569"/>
          <w:sz w:val="20"/>
        </w:rPr>
        <w:t>[Descrição da recomendação]</w:t>
      </w:r>
    </w:p>
    <w:p>
      <w:pPr>
        <w:spacing w:before="280" w:after="120"/>
      </w:pPr>
      <w:r>
        <w:rPr>
          <w:rFonts w:ascii="Calibri" w:hAnsi="Calibri"/>
          <w:b/>
          <w:color w:val="1B3A5C"/>
          <w:sz w:val="32"/>
        </w:rPr>
        <w:t>6. Conclusão</w:t>
      </w:r>
    </w:p>
    <w:p>
      <w:pPr>
        <w:spacing w:before="40" w:after="120"/>
      </w:pPr>
      <w:r>
        <w:rPr>
          <w:rFonts w:ascii="Calibri" w:hAnsi="Calibri"/>
          <w:color w:val="475569"/>
          <w:sz w:val="20"/>
        </w:rPr>
        <w:t>[Inserir parágrafo conclusivo com avaliação global da maturidade da CMDB, progresso face à auditoria anterior (se aplicável) e perspectivas de evolução.]</w:t>
      </w:r>
    </w:p>
    <w:p>
      <w:pPr>
        <w:spacing w:before="280" w:after="120"/>
      </w:pPr>
      <w:r>
        <w:rPr>
          <w:rFonts w:ascii="Calibri" w:hAnsi="Calibri"/>
          <w:b/>
          <w:color w:val="1B3A5C"/>
          <w:sz w:val="32"/>
        </w:rPr>
        <w:t>7. Aprovação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</w:tblPr>
      <w:tblGrid>
        <w:gridCol w:w="4392"/>
        <w:gridCol w:w="4392"/>
      </w:tblGrid>
      <w:tr>
        <w:tc>
          <w:tcPr>
            <w:tcW w:type="dxa" w:w="4392"/>
            <w:shd w:val="clear" w:color="auto" w:fill="EFF6FF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sz w:val="20"/>
              </w:rPr>
              <w:t>Auditado por:</w:t>
            </w:r>
          </w:p>
        </w:tc>
        <w:tc>
          <w:tcPr>
            <w:tcW w:type="dxa" w:w="4392"/>
            <w:shd w:val="clear" w:color="auto" w:fill="EFF6FF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sz w:val="20"/>
              </w:rPr>
              <w:t>Aprovado por:</w:t>
            </w:r>
          </w:p>
        </w:tc>
      </w:tr>
      <w:tr>
        <w:tc>
          <w:tcPr>
            <w:tcW w:type="dxa" w:w="4392"/>
            <w:shd w:val="clear" w:color="auto" w:fill="EFF6FF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[Nome e cargo]</w:t>
            </w:r>
          </w:p>
        </w:tc>
        <w:tc>
          <w:tcPr>
            <w:tcW w:type="dxa" w:w="4392"/>
            <w:shd w:val="clear" w:color="auto" w:fill="EFF6FF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[Nome e cargo]</w:t>
            </w:r>
          </w:p>
        </w:tc>
      </w:tr>
      <w:tr>
        <w:tc>
          <w:tcPr>
            <w:tcW w:type="dxa" w:w="4392"/>
            <w:shd w:val="clear" w:color="auto" w:fill="EFF6FF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Data: ___/___/______    Assinatura: ______________</w:t>
            </w:r>
          </w:p>
        </w:tc>
        <w:tc>
          <w:tcPr>
            <w:tcW w:type="dxa" w:w="4392"/>
            <w:shd w:val="clear" w:color="auto" w:fill="EFF6FF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Data: ___/___/______    Assinatura: ______________</w:t>
            </w:r>
          </w:p>
        </w:tc>
      </w:tr>
    </w:tbl>
    <w:sectPr w:rsidR="00FC693F" w:rsidRPr="0006063C" w:rsidSect="00034616">
      <w:pgSz w:w="12240" w:h="15840"/>
      <w:pgMar w:top="1440" w:right="1728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