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>
      <w:pPr>
        <w:jc w:val="center"/>
      </w:pPr>
      <w:r>
        <w:rPr>
          <w:b/>
          <w:color w:val="1B3A5C"/>
          <w:sz w:val="44"/>
        </w:rPr>
        <w:t>Better Skills</w:t>
      </w:r>
    </w:p>
    <w:p>
      <w:pPr>
        <w:jc w:val="center"/>
      </w:pPr>
      <w:r>
        <w:rPr>
          <w:b/>
          <w:color w:val="1B3A5C"/>
          <w:sz w:val="40"/>
        </w:rPr>
        <w:t>Plano de recuperacao de desastre</w:t>
      </w:r>
    </w:p>
    <w:p>
      <w:pPr>
        <w:jc w:val="center"/>
      </w:pPr>
      <w:r>
        <w:rPr>
          <w:b/>
          <w:sz w:val="28"/>
          <w:highlight w:val="yellow"/>
        </w:rPr>
        <w:t>XPTO</w:t>
      </w:r>
    </w:p>
    <w:p>
      <w:r>
        <w:br w:type="page"/>
      </w:r>
    </w:p>
    <w:p>
      <w:pPr>
        <w:pStyle w:val="Heading1"/>
      </w:pPr>
      <w:r>
        <w:t>1. Informacao do plano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Nome do plano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Servico coberto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Versao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Data ultima revisao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Proximo teste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Responsavel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RTO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RPO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2. Criterios de activacao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Criterio 1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Indisponibilidade total do servico durante mais de X minutos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Criterio 2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Perda do data center principal (incendio, inundacao, falha electrica)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Criterio 3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Ciberataque com comprometimento de sistemas criticos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Criterio 4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Falha do fornecedor principal sem previsao de restauro</w:t>
            </w:r>
          </w:p>
        </w:tc>
      </w:tr>
    </w:tbl>
    <w:p/>
    <w:p>
      <w:pPr>
        <w:pStyle w:val="Heading1"/>
      </w:pPr>
      <w:r>
        <w:t>3. Arvore de contactos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Continuity manager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telefone, email)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Director TI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telefone, email)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Equipa tecnica L1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telefone, email)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Equipa tecnica L2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telefone, email)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Fornecedor DR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telefone, email)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Comunicacao corporativa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telefone, email)</w:t>
            </w:r>
          </w:p>
        </w:tc>
      </w:tr>
    </w:tbl>
    <w:p/>
    <w:p>
      <w:pPr>
        <w:pStyle w:val="Heading1"/>
      </w:pPr>
      <w:r>
        <w:t>5. Procedimento de recuperacao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Passo 1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Confirmar criterios de activacao e declarar desastre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Passo 2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Activar arvore de contactos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Passo 3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Iniciar failover para site alternativo / cloud DR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Passo 4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Verificar integridade dos dados replicados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Passo 5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Restaurar servicos por ordem de prioridade (conforme BIA)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Passo 6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Validar funcionamento dos servicos restaurados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Passo 7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Comunicar restauro a stakeholders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Passo 8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Monitorizar estabilidade durante 24-48h</w:t>
            </w:r>
          </w:p>
        </w:tc>
      </w:tr>
    </w:tbl>
    <w:p/>
    <w:p>
      <w:pPr>
        <w:pStyle w:val="Heading1"/>
      </w:pPr>
      <w:r>
        <w:t>6. Procedimento de retorno (failback)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Passo 1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Confirmar que o ambiente primario esta restaurado e estavel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Passo 2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Planear janela de failback (minimo impacto)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Passo 3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Executar failback conforme procedimento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Passo 4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Validar integridade e funcionamento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Passo 5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Comunicar retorno ao ambiente primario</w:t>
            </w:r>
          </w:p>
        </w:tc>
      </w:tr>
    </w:tbl>
    <w:p/>
    <w:p>
      <w:pPr>
        <w:pStyle w:val="Heading1"/>
      </w:pPr>
      <w:r>
        <w:t>4. Comunicacao em crise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color="auto" w:fill="1B3A5C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Destinatario</w:t>
            </w:r>
          </w:p>
        </w:tc>
        <w:tc>
          <w:tcPr>
            <w:tcW w:type="dxa" w:w="2880"/>
            <w:shd w:val="clear" w:color="auto" w:fill="1B3A5C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Quando</w:t>
            </w:r>
          </w:p>
        </w:tc>
        <w:tc>
          <w:tcPr>
            <w:tcW w:type="dxa" w:w="2880"/>
            <w:shd w:val="clear" w:color="auto" w:fill="1B3A5C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Canal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alibri" w:hAnsi="Calibri"/>
                <w:sz w:val="20"/>
              </w:rPr>
              <w:t>Gestao de topo</w:t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20"/>
              </w:rPr>
              <w:t>Imediatamente apos declaracao de desastre</w:t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20"/>
              </w:rPr>
              <w:t>Telefone + email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alibri" w:hAnsi="Calibri"/>
                <w:sz w:val="20"/>
              </w:rPr>
              <w:t>Colaboradores</w:t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20"/>
              </w:rPr>
              <w:t>Dentro de 30 minutos</w:t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20"/>
              </w:rPr>
              <w:t>Email + Teams/SMS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alibri" w:hAnsi="Calibri"/>
                <w:sz w:val="20"/>
              </w:rPr>
              <w:t>Clientes afectados</w:t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20"/>
              </w:rPr>
              <w:t>Dentro de 1 hora</w:t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20"/>
              </w:rPr>
              <w:t>Email + portal + redes sociais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alibri" w:hAnsi="Calibri"/>
                <w:sz w:val="20"/>
              </w:rPr>
              <w:t>Reguladores (BdP, CNPD)</w:t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20"/>
              </w:rPr>
              <w:t>Conforme obrigacoes legais (72h RGPD)</w:t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20"/>
              </w:rPr>
              <w:t>Canal oficial designado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