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Regulamento Interno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Operações e compliance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as regras de funcionamento interno da organizacao aplicaveis a todos os colaboradores.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Complementar o Codigo do Trabalho com normas especificas da organizacao.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um ambiente de trabalho organizado, seguro e equitativo.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Cumprir a obrigacao de elaboracao de regulamento interno prevista no artigo 99.º do Codigo do Trabalho.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https://better-skills.com/templates/kits/operacoes-compliance/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Horario de trabalho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Horario normal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9h00-18h00, de segunda a sexta]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almoco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13h00-14h00]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Horario flexivel (se aplicavel)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N/A]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Tolerancia de atraso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15 minutos, 3x/mes]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Trabalho suplementar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Sujeito a autorizacao previa do responsavel hierarquico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regulamento interno deve ser elaborado nos termos do art. 99.º CT, depositado nos servicos da ACT (Autoridade para as Condicoes do Trabalho) e afixado em local visivel nas instalacoes.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Assiduidade e pontualidade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assiduidade e a pontualidade sao deveres do trabalhador (art. 128.º CT).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atrasos devem ser comunicados ao responsavel hierarquico com a maior brevidade possivel.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registo de ponto e efectuado atraves de [Seleccionar: sistema biometrico / aplicacao / folha de ponto].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 acumulacao de [Preencher] faltas injustificadas pode dar lugar a processo disciplinar.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Ferias e faltas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Ferias anuais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22 dias uteis (minimo legal). Marcacao ate [data] de cada ano.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Ferias em periodo comum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Agosto: minimo 10 dias / sem restricao]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Faltas justificadas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Comunicar ao responsavel e a RH no proprio dia, com justificativo em [Preencher] dias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Faltas injustificadas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Desconto na retribuicao e ferias; 3 consecutivas ou 5 interpoladas podem justificar despedimento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Licencas especiais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Conforme CT (paternidade, maternidade, casamento, falecimento de familiar)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Utilizacao de equipamento e recursos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equipamento da empresa destina-se exclusivamente a fins profissionais, salvo autorizacao expressa.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 proibida a instalacao de software nao autorizado nos equipamentos da empresa.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acesso a Internet deve ser utilizado de forma responsavel e dentro das politicas de utilizacao aceitavel.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Danos causados por negligencia grave nos equipamentos podem ser imputados ao colaborador.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Comunicacao e conduta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 comunicacoes internas devem ser profissionais, respeitosas e adequadas ao contexto.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Informacao confidencial da organizacao nao pode ser partilhada fora do contexto profissional.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 proibido qualquer comportamento de assedio moral ou sexual (art. 29.º e 30.º CT).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 uso de redes sociais em nome da organizacao requer autorizacao do departamento de comunicacao.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Saude, seguranca e ambiente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colaboradores devem cumprir as normas de seguranca e higiene no trabalho (Lei n.º 102/2009).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Acidentes de trabalho devem ser comunicados imediatamente ao responsavel hierarquico e a RH.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 proibido o consumo de alcool, drogas ou outras substancias nos locais de trabalho.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 proibido fumar nas instalacoes da empresa, salvo em areas devidamente assinaladas.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Sancoes disciplinares</w:t>
      </w:r>
    </w:p>
    <w:p>
      <w:pPr>
        <w:spacing w:before="120" w:after="60"/>
      </w:pPr>
      <w:r>
        <w:rPr>
          <w:rFonts w:ascii="Calibri" w:hAnsi="Calibri"/>
          <w:sz w:val="22"/>
        </w:rPr>
        <w:t>As infracoes a este regulamento e ao Codigo do Trabalho podem dar origem as seguintes sancoes, aplicadas com observancia do procedimento disciplinar legal: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Repreensao verbal ou escrita.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Sancao pecuniaria (ate 1/3 da retribuicao diaria por infraction; limite mensal: 1/5 da retribuicao).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Perda de dias de ferias.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Suspensao do trabalho com perda de retribuicao.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Despedimento com justa causa.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Actualizacoes ao regulamento</w:t>
      </w:r>
    </w:p>
    <w:p>
      <w:pPr>
        <w:spacing w:before="120" w:after="60"/>
      </w:pPr>
      <w:r>
        <w:rPr>
          <w:rFonts w:ascii="Calibri" w:hAnsi="Calibri"/>
          <w:sz w:val="22"/>
        </w:rPr>
        <w:t>O presente regulamento pode ser alterado por decisao da administracao, mediante deposito na ACT e comunicacao previa aos colaboradores com [Preencher] dias de antecedencia.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Regulamento Interno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